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ertAlign w:val="baseline"/>
        </w:rPr>
      </w:pPr>
      <w:bookmarkStart w:id="0" w:name="_GoBack"/>
      <w:bookmarkEnd w:id="0"/>
    </w:p>
    <w:p>
      <w:pPr>
        <w:jc w:val="right"/>
        <w:rPr>
          <w:vertAlign w:val="baseline"/>
        </w:rPr>
      </w:pPr>
      <w:r>
        <w:rPr>
          <w:vertAlign w:val="baseline"/>
          <w:rtl w:val="0"/>
        </w:rPr>
        <w:t>1</w:t>
      </w:r>
      <w:r>
        <w:rPr>
          <w:vertAlign w:val="superscript"/>
          <w:rtl w:val="0"/>
        </w:rPr>
        <w:t>st</w:t>
      </w:r>
      <w:r>
        <w:rPr>
          <w:vertAlign w:val="baseline"/>
          <w:rtl w:val="0"/>
        </w:rPr>
        <w:t xml:space="preserve"> of September 2021</w:t>
      </w:r>
    </w:p>
    <w:p>
      <w:pPr>
        <w:rPr>
          <w:vertAlign w:val="baseline"/>
        </w:rPr>
      </w:pPr>
    </w:p>
    <w:p>
      <w:pPr>
        <w:jc w:val="center"/>
        <w:rPr>
          <w:b w:val="0"/>
          <w:sz w:val="40"/>
          <w:szCs w:val="40"/>
          <w:vertAlign w:val="baseline"/>
        </w:rPr>
      </w:pPr>
      <w:r>
        <w:rPr>
          <w:b/>
          <w:sz w:val="40"/>
          <w:szCs w:val="40"/>
          <w:vertAlign w:val="baseline"/>
          <w:rtl w:val="0"/>
        </w:rPr>
        <w:t>DANOVA Call for Ideas</w:t>
      </w:r>
    </w:p>
    <w:p>
      <w:pPr>
        <w:jc w:val="center"/>
        <w:rPr>
          <w:b w:val="0"/>
          <w:sz w:val="40"/>
          <w:szCs w:val="40"/>
          <w:vertAlign w:val="baseline"/>
        </w:rPr>
      </w:pPr>
      <w:r>
        <w:rPr>
          <w:b/>
          <w:sz w:val="40"/>
          <w:szCs w:val="40"/>
          <w:vertAlign w:val="baseline"/>
          <w:rtl w:val="0"/>
        </w:rPr>
        <w:t>(Announcement)</w:t>
      </w:r>
    </w:p>
    <w:p>
      <w:pPr>
        <w:rPr>
          <w:vertAlign w:val="baseline"/>
        </w:rPr>
      </w:pPr>
    </w:p>
    <w:p>
      <w:pPr>
        <w:jc w:val="both"/>
        <w:rPr>
          <w:vertAlign w:val="baseline"/>
        </w:rPr>
      </w:pPr>
      <w:r>
        <w:rPr>
          <w:vertAlign w:val="baseline"/>
          <w:rtl w:val="0"/>
        </w:rPr>
        <w:t xml:space="preserve">Dear innovators, practitioners, conceptual thinkers, entrepreneurs, creative individuals from all backgrounds, start-ups, research organizations and businesses working on innovative and accessible transportation solutions, the DANOVA project team is happy to announce that the </w:t>
      </w:r>
      <w:r>
        <w:rPr>
          <w:b/>
          <w:vertAlign w:val="baseline"/>
          <w:rtl w:val="0"/>
        </w:rPr>
        <w:t xml:space="preserve">Call for Ideas </w:t>
      </w:r>
      <w:r>
        <w:rPr>
          <w:vertAlign w:val="baseline"/>
          <w:rtl w:val="0"/>
        </w:rPr>
        <w:t>is now</w:t>
      </w:r>
      <w:r>
        <w:rPr>
          <w:b/>
          <w:vertAlign w:val="baseline"/>
          <w:rtl w:val="0"/>
        </w:rPr>
        <w:t xml:space="preserve"> OPEN!</w:t>
      </w:r>
    </w:p>
    <w:p>
      <w:pPr>
        <w:jc w:val="both"/>
        <w:rPr>
          <w:vertAlign w:val="baseline"/>
        </w:rPr>
      </w:pPr>
    </w:p>
    <w:p>
      <w:pPr>
        <w:jc w:val="both"/>
        <w:rPr>
          <w:vertAlign w:val="baseline"/>
        </w:rPr>
      </w:pPr>
      <w:r>
        <w:rPr>
          <w:vertAlign w:val="baseline"/>
          <w:rtl w:val="0"/>
        </w:rPr>
        <w:t>Interreg project “</w:t>
      </w:r>
      <w:r>
        <w:rPr>
          <w:i/>
          <w:vertAlign w:val="baseline"/>
          <w:rtl w:val="0"/>
        </w:rPr>
        <w:t>DANOVA: Innovative transportation services for blind and partially sighted passengers in the Danube Region</w:t>
      </w:r>
      <w:r>
        <w:rPr>
          <w:vertAlign w:val="baseline"/>
          <w:rtl w:val="0"/>
        </w:rPr>
        <w:t>” is a transnational cooperation project co-funded by ERDF, IPA, and ENI (European Union funds). DANOVA aims to improve the accessibility of airports, seaports and train/bus stations by developing a set of new services and competencies that will allow visually impaired passengers to have full access to all transportation information and services. Therefore, the partnership is asking YOU to bring additional knowledge on solutions that can make transportation facilities more accessible to blind and partially sighted persons.</w:t>
      </w:r>
    </w:p>
    <w:p>
      <w:pPr>
        <w:jc w:val="both"/>
        <w:rPr>
          <w:vertAlign w:val="baseline"/>
        </w:rPr>
      </w:pPr>
    </w:p>
    <w:p>
      <w:pPr>
        <w:jc w:val="both"/>
        <w:rPr>
          <w:vertAlign w:val="baseline"/>
        </w:rPr>
      </w:pPr>
      <w:r>
        <w:rPr>
          <w:vertAlign w:val="baseline"/>
          <w:rtl w:val="0"/>
        </w:rPr>
        <w:t>With this call, you have the opportunity to present your idea to international stake- and shareholders in the field of transportation and to organizations representing blind and partially sighted people. The winner gets to present the idea at the final project conference in Vienna, and be a part of the official project publication summarizing the selected ideas! Furthermore, you could benefit from establishing contacts with the stake- and shareholders, and getting feedback about your idea.</w:t>
      </w:r>
    </w:p>
    <w:p>
      <w:pPr>
        <w:jc w:val="both"/>
        <w:rPr>
          <w:vertAlign w:val="baseline"/>
        </w:rPr>
      </w:pPr>
    </w:p>
    <w:p>
      <w:pPr>
        <w:jc w:val="both"/>
        <w:rPr>
          <w:vertAlign w:val="baseline"/>
        </w:rPr>
      </w:pPr>
      <w:r>
        <w:rPr>
          <w:vertAlign w:val="baseline"/>
          <w:rtl w:val="0"/>
        </w:rPr>
        <w:t xml:space="preserve">The Call for innovative ideas for accessibility of transportation facilities for blind and partially sighted people will be open for submission </w:t>
      </w:r>
      <w:r>
        <w:fldChar w:fldCharType="begin"/>
      </w:r>
      <w:r>
        <w:instrText xml:space="preserve"> HYPERLINK "https://docs.google.com/forms/d/e/1FAIpQLScHNsFfMolnPrTWv7EBk-_IT7bkGCctdOVKE8B6C8OKGVqTHw/closedform" \h </w:instrText>
      </w:r>
      <w:r>
        <w:fldChar w:fldCharType="separate"/>
      </w:r>
      <w:r>
        <w:rPr>
          <w:color w:val="0000FF"/>
          <w:u w:val="single"/>
          <w:vertAlign w:val="baseline"/>
          <w:rtl w:val="0"/>
        </w:rPr>
        <w:t>on this form</w:t>
      </w:r>
      <w:r>
        <w:rPr>
          <w:color w:val="0000FF"/>
          <w:u w:val="single"/>
          <w:vertAlign w:val="baseline"/>
          <w:rtl w:val="0"/>
        </w:rPr>
        <w:fldChar w:fldCharType="end"/>
      </w:r>
      <w:r>
        <w:rPr>
          <w:vertAlign w:val="superscript"/>
        </w:rPr>
        <w:footnoteReference w:id="0"/>
      </w:r>
      <w:r>
        <w:rPr>
          <w:vertAlign w:val="baseline"/>
          <w:rtl w:val="0"/>
        </w:rPr>
        <w:t xml:space="preserve"> – from the </w:t>
      </w:r>
      <w:r>
        <w:rPr>
          <w:b/>
          <w:vertAlign w:val="baseline"/>
          <w:rtl w:val="0"/>
        </w:rPr>
        <w:t>1</w:t>
      </w:r>
      <w:r>
        <w:rPr>
          <w:b/>
          <w:vertAlign w:val="superscript"/>
          <w:rtl w:val="0"/>
        </w:rPr>
        <w:t>st</w:t>
      </w:r>
      <w:r>
        <w:rPr>
          <w:b/>
          <w:vertAlign w:val="baseline"/>
          <w:rtl w:val="0"/>
        </w:rPr>
        <w:t xml:space="preserve"> of September to the 15</w:t>
      </w:r>
      <w:r>
        <w:rPr>
          <w:b/>
          <w:vertAlign w:val="superscript"/>
          <w:rtl w:val="0"/>
        </w:rPr>
        <w:t>th</w:t>
      </w:r>
      <w:r>
        <w:rPr>
          <w:b/>
          <w:vertAlign w:val="baseline"/>
          <w:rtl w:val="0"/>
        </w:rPr>
        <w:t xml:space="preserve"> of October 2021.</w:t>
      </w:r>
      <w:r>
        <w:rPr>
          <w:vertAlign w:val="baseline"/>
          <w:rtl w:val="0"/>
        </w:rPr>
        <w:t xml:space="preserve"> Q&amp;A period will be held until 11</w:t>
      </w:r>
      <w:r>
        <w:rPr>
          <w:vertAlign w:val="superscript"/>
          <w:rtl w:val="0"/>
        </w:rPr>
        <w:t>th</w:t>
      </w:r>
      <w:r>
        <w:rPr>
          <w:vertAlign w:val="baseline"/>
          <w:rtl w:val="0"/>
        </w:rPr>
        <w:t xml:space="preserve"> of October 2021, 1</w:t>
      </w:r>
      <w:r>
        <w:rPr>
          <w:vertAlign w:val="superscript"/>
          <w:rtl w:val="0"/>
        </w:rPr>
        <w:t>st</w:t>
      </w:r>
      <w:r>
        <w:rPr>
          <w:vertAlign w:val="baseline"/>
          <w:rtl w:val="0"/>
        </w:rPr>
        <w:t xml:space="preserve"> review in mid-November 2021, and the decision and announcement of the winner on the 1</w:t>
      </w:r>
      <w:r>
        <w:rPr>
          <w:vertAlign w:val="superscript"/>
          <w:rtl w:val="0"/>
        </w:rPr>
        <w:t>st</w:t>
      </w:r>
      <w:r>
        <w:rPr>
          <w:vertAlign w:val="baseline"/>
          <w:rtl w:val="0"/>
        </w:rPr>
        <w:t xml:space="preserve"> of December 2021. Check with the project partner from your country in case you need help with the form translation.</w:t>
      </w:r>
    </w:p>
    <w:p>
      <w:pPr>
        <w:jc w:val="both"/>
        <w:rPr>
          <w:vertAlign w:val="baseline"/>
        </w:rPr>
      </w:pPr>
    </w:p>
    <w:p>
      <w:pPr>
        <w:jc w:val="both"/>
        <w:rPr>
          <w:vertAlign w:val="baseline"/>
        </w:rPr>
      </w:pPr>
      <w:r>
        <w:rPr>
          <w:vertAlign w:val="baseline"/>
          <w:rtl w:val="0"/>
        </w:rPr>
        <w:t>We accept idea proposals in two different categories:</w:t>
      </w:r>
    </w:p>
    <w:p>
      <w:pPr>
        <w:jc w:val="both"/>
        <w:rPr>
          <w:vertAlign w:val="baseline"/>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Modifications of the built environment:</w:t>
      </w:r>
      <w:r>
        <w:rPr>
          <w:rFonts w:ascii="Calibri" w:hAnsi="Calibri" w:eastAsia="Calibri" w:cs="Calibri"/>
          <w:b w:val="0"/>
          <w:i w:val="0"/>
          <w:smallCaps w:val="0"/>
          <w:strike w:val="0"/>
          <w:color w:val="000000"/>
          <w:sz w:val="24"/>
          <w:szCs w:val="24"/>
          <w:u w:val="none"/>
          <w:shd w:val="clear" w:fill="auto"/>
          <w:vertAlign w:val="baseline"/>
          <w:rtl w:val="0"/>
        </w:rPr>
        <w:t xml:space="preserve"> conversion or adaptation of a specific environment in a way to make it more accessible to blind and partially sighted; they include changes or additions, like technical equipment that is installed to a built structure;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Assistive technology:</w:t>
      </w:r>
      <w:r>
        <w:rPr>
          <w:rFonts w:ascii="Calibri" w:hAnsi="Calibri" w:eastAsia="Calibri" w:cs="Calibri"/>
          <w:b w:val="0"/>
          <w:i w:val="0"/>
          <w:smallCaps w:val="0"/>
          <w:strike w:val="0"/>
          <w:color w:val="000000"/>
          <w:sz w:val="24"/>
          <w:szCs w:val="24"/>
          <w:u w:val="none"/>
          <w:shd w:val="clear" w:fill="auto"/>
          <w:vertAlign w:val="baseline"/>
          <w:rtl w:val="0"/>
        </w:rPr>
        <w:t xml:space="preserve"> items designed specifically to help people with vision impairment with transportation and mobility infrastructure.</w:t>
      </w:r>
    </w:p>
    <w:p>
      <w:pPr>
        <w:jc w:val="both"/>
        <w:rPr>
          <w:vertAlign w:val="baseline"/>
        </w:rPr>
      </w:pPr>
    </w:p>
    <w:p>
      <w:pPr>
        <w:jc w:val="both"/>
        <w:rPr>
          <w:i w:val="0"/>
          <w:vertAlign w:val="baseline"/>
        </w:rPr>
      </w:pPr>
      <w:r>
        <w:rPr>
          <w:i/>
          <w:vertAlign w:val="baseline"/>
          <w:rtl w:val="0"/>
        </w:rPr>
        <w:t>Criteria for selection and evaluation</w:t>
      </w:r>
    </w:p>
    <w:p>
      <w:pPr>
        <w:jc w:val="both"/>
        <w:rPr>
          <w:vertAlign w:val="baseline"/>
        </w:rPr>
      </w:pPr>
    </w:p>
    <w:p>
      <w:pPr>
        <w:jc w:val="both"/>
        <w:rPr>
          <w:vertAlign w:val="baseline"/>
        </w:rPr>
      </w:pPr>
      <w:r>
        <w:rPr>
          <w:vertAlign w:val="baseline"/>
          <w:rtl w:val="0"/>
        </w:rPr>
        <w:t>The proposals must address the issue of safe and independent mobility for blind and partially sighted passengers. Proposals will be evaluated by an international interdisciplinary jury consisting of representatives of the partner organizations, and invited experts. The subject of the evaluation will be the quality of the idea and its direct reference to the transnational concept of a fully accessible airport/seaport/railway, tram, and bus stations to blind and partially sighted passengers.</w:t>
      </w:r>
    </w:p>
    <w:p>
      <w:pPr>
        <w:jc w:val="both"/>
        <w:rPr>
          <w:vertAlign w:val="baseline"/>
        </w:rPr>
      </w:pPr>
    </w:p>
    <w:p>
      <w:pPr>
        <w:jc w:val="both"/>
        <w:rPr>
          <w:vertAlign w:val="baseline"/>
        </w:rPr>
      </w:pPr>
      <w:r>
        <w:rPr>
          <w:vertAlign w:val="baseline"/>
          <w:rtl w:val="0"/>
        </w:rPr>
        <w:t>The specific evaluation criteria are:</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direct link to transportation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existence of infrastructure for the idea to be based upon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entry-level of skills needed for the usage of the solution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added value in comparison to existing solutions</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time for implementation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budget and operational expenses</w:t>
      </w:r>
    </w:p>
    <w:p>
      <w:pPr>
        <w:jc w:val="both"/>
        <w:rPr>
          <w:vertAlign w:val="baseline"/>
        </w:rPr>
      </w:pPr>
    </w:p>
    <w:p>
      <w:pPr>
        <w:jc w:val="both"/>
        <w:rPr>
          <w:vertAlign w:val="baseline"/>
        </w:rPr>
      </w:pPr>
      <w:r>
        <w:rPr>
          <w:vertAlign w:val="baseline"/>
          <w:rtl w:val="0"/>
        </w:rPr>
        <w:t xml:space="preserve">The final decision on the outcomes of the Call for Ideas will be publicly announced in </w:t>
      </w:r>
      <w:r>
        <w:rPr>
          <w:b/>
          <w:vertAlign w:val="baseline"/>
          <w:rtl w:val="0"/>
        </w:rPr>
        <w:t>December 2021</w:t>
      </w:r>
      <w:r>
        <w:rPr>
          <w:vertAlign w:val="baseline"/>
          <w:rtl w:val="0"/>
        </w:rPr>
        <w:t xml:space="preserve"> on the website of the Interreg Danube Transnational program. Please direct any related questions to the partner in your country via email by the 11</w:t>
      </w:r>
      <w:r>
        <w:rPr>
          <w:vertAlign w:val="superscript"/>
          <w:rtl w:val="0"/>
        </w:rPr>
        <w:t>th</w:t>
      </w:r>
      <w:r>
        <w:rPr>
          <w:vertAlign w:val="baseline"/>
          <w:rtl w:val="0"/>
        </w:rPr>
        <w:t xml:space="preserve"> of October 2021. The partner list and contact information is in the table below the call. Shortlisted ideas will have the chance to be presented at the final conference in Vienna with travel and accommodation expenses covered by the project.</w:t>
      </w:r>
    </w:p>
    <w:p>
      <w:pPr>
        <w:jc w:val="both"/>
        <w:rPr>
          <w:vertAlign w:val="baseline"/>
        </w:rPr>
      </w:pPr>
    </w:p>
    <w:p>
      <w:pPr>
        <w:jc w:val="both"/>
        <w:rPr>
          <w:vertAlign w:val="baseline"/>
        </w:rPr>
      </w:pPr>
      <w:r>
        <w:rPr>
          <w:vertAlign w:val="baseline"/>
          <w:rtl w:val="0"/>
        </w:rPr>
        <w:t>Stay tuned for more information about the Open Innovation Call by following the DANOVA project on the official web and social media platforms:</w:t>
      </w:r>
    </w:p>
    <w:p>
      <w:pPr>
        <w:jc w:val="both"/>
        <w:rPr>
          <w:vertAlign w:val="baseline"/>
        </w:rPr>
      </w:pPr>
    </w:p>
    <w:p>
      <w:pPr>
        <w:spacing w:after="120"/>
        <w:rPr>
          <w:color w:val="0033FF"/>
          <w:vertAlign w:val="baseline"/>
        </w:rPr>
      </w:pPr>
      <w:r>
        <w:rPr>
          <w:b/>
          <w:vertAlign w:val="baseline"/>
          <w:rtl w:val="0"/>
        </w:rPr>
        <w:t>Facebook</w:t>
      </w:r>
      <w:r>
        <w:rPr>
          <w:b/>
          <w:vertAlign w:val="baseline"/>
          <w:rtl w:val="0"/>
        </w:rPr>
        <w:tab/>
      </w:r>
      <w:r>
        <w:fldChar w:fldCharType="begin"/>
      </w:r>
      <w:r>
        <w:instrText xml:space="preserve"> HYPERLINK "https://www.facebook.com/Interreg-DANOVA-100215245178279/" \h </w:instrText>
      </w:r>
      <w:r>
        <w:fldChar w:fldCharType="separate"/>
      </w:r>
      <w:r>
        <w:rPr>
          <w:color w:val="0000FF"/>
          <w:u w:val="single"/>
          <w:vertAlign w:val="baseline"/>
          <w:rtl w:val="0"/>
        </w:rPr>
        <w:t>https://www.facebook.com/Interreg-DANOVA-100215245178279/</w:t>
      </w:r>
      <w:r>
        <w:rPr>
          <w:color w:val="0000FF"/>
          <w:u w:val="single"/>
          <w:vertAlign w:val="baseline"/>
          <w:rtl w:val="0"/>
        </w:rPr>
        <w:fldChar w:fldCharType="end"/>
      </w:r>
      <w:r>
        <w:rPr>
          <w:color w:val="0033FF"/>
          <w:vertAlign w:val="baseline"/>
          <w:rtl w:val="0"/>
        </w:rPr>
        <w:t xml:space="preserve"> </w:t>
      </w:r>
    </w:p>
    <w:p>
      <w:pPr>
        <w:spacing w:after="120"/>
        <w:rPr>
          <w:color w:val="0033FF"/>
          <w:vertAlign w:val="baseline"/>
        </w:rPr>
      </w:pPr>
      <w:r>
        <w:rPr>
          <w:b/>
          <w:vertAlign w:val="baseline"/>
          <w:rtl w:val="0"/>
        </w:rPr>
        <w:t>DTP Web</w:t>
      </w:r>
      <w:r>
        <w:rPr>
          <w:b/>
          <w:vertAlign w:val="baseline"/>
          <w:rtl w:val="0"/>
        </w:rPr>
        <w:tab/>
      </w:r>
      <w:r>
        <w:fldChar w:fldCharType="begin"/>
      </w:r>
      <w:r>
        <w:instrText xml:space="preserve"> HYPERLINK "http://www.interreg-danube.eu/approved-projects/danova" \h </w:instrText>
      </w:r>
      <w:r>
        <w:fldChar w:fldCharType="separate"/>
      </w:r>
      <w:r>
        <w:rPr>
          <w:color w:val="0000FF"/>
          <w:u w:val="single"/>
          <w:vertAlign w:val="baseline"/>
          <w:rtl w:val="0"/>
        </w:rPr>
        <w:t>http://www.interreg-danube.eu/approved-projects/danova</w:t>
      </w:r>
      <w:r>
        <w:rPr>
          <w:color w:val="0000FF"/>
          <w:u w:val="single"/>
          <w:vertAlign w:val="baseline"/>
          <w:rtl w:val="0"/>
        </w:rPr>
        <w:fldChar w:fldCharType="end"/>
      </w:r>
      <w:r>
        <w:rPr>
          <w:color w:val="0033FF"/>
          <w:vertAlign w:val="baseline"/>
          <w:rtl w:val="0"/>
        </w:rPr>
        <w:t xml:space="preserve"> </w:t>
      </w:r>
    </w:p>
    <w:p>
      <w:pPr>
        <w:spacing w:after="120"/>
        <w:rPr>
          <w:color w:val="0033FF"/>
          <w:vertAlign w:val="baseline"/>
        </w:rPr>
      </w:pPr>
      <w:r>
        <w:rPr>
          <w:b/>
          <w:vertAlign w:val="baseline"/>
          <w:rtl w:val="0"/>
        </w:rPr>
        <w:t xml:space="preserve">Instagram </w:t>
      </w:r>
      <w:r>
        <w:rPr>
          <w:b/>
          <w:vertAlign w:val="baseline"/>
          <w:rtl w:val="0"/>
        </w:rPr>
        <w:tab/>
      </w:r>
      <w:r>
        <w:fldChar w:fldCharType="begin"/>
      </w:r>
      <w:r>
        <w:instrText xml:space="preserve"> HYPERLINK "https://www.instagram.com/interregdanova/" \h </w:instrText>
      </w:r>
      <w:r>
        <w:fldChar w:fldCharType="separate"/>
      </w:r>
      <w:r>
        <w:rPr>
          <w:color w:val="0000FF"/>
          <w:u w:val="single"/>
          <w:vertAlign w:val="baseline"/>
          <w:rtl w:val="0"/>
        </w:rPr>
        <w:t>https://www.instagram.com/interregdanova/</w:t>
      </w:r>
      <w:r>
        <w:rPr>
          <w:color w:val="0000FF"/>
          <w:u w:val="single"/>
          <w:vertAlign w:val="baseline"/>
          <w:rtl w:val="0"/>
        </w:rPr>
        <w:fldChar w:fldCharType="end"/>
      </w:r>
      <w:r>
        <w:rPr>
          <w:color w:val="0033FF"/>
          <w:vertAlign w:val="baseline"/>
          <w:rtl w:val="0"/>
        </w:rPr>
        <w:t xml:space="preserve"> </w:t>
      </w:r>
    </w:p>
    <w:p>
      <w:pPr>
        <w:spacing w:after="120"/>
        <w:rPr>
          <w:color w:val="0033FF"/>
          <w:vertAlign w:val="baseline"/>
        </w:rPr>
      </w:pPr>
    </w:p>
    <w:p>
      <w:pPr>
        <w:jc w:val="both"/>
        <w:rPr>
          <w:vertAlign w:val="baseline"/>
        </w:rPr>
      </w:pPr>
      <w:r>
        <w:rPr>
          <w:vertAlign w:val="baseline"/>
          <w:rtl w:val="0"/>
        </w:rPr>
        <w:t>We are looking forward to your participation!</w:t>
      </w:r>
    </w:p>
    <w:p>
      <w:pPr>
        <w:spacing w:after="120"/>
        <w:rPr>
          <w:color w:val="0033FF"/>
          <w:vertAlign w:val="baseline"/>
        </w:rPr>
      </w:pPr>
    </w:p>
    <w:p>
      <w:pPr>
        <w:jc w:val="both"/>
        <w:rPr>
          <w:i w:val="0"/>
          <w:vertAlign w:val="baseline"/>
        </w:rPr>
      </w:pPr>
      <w:r>
        <w:rPr>
          <w:i/>
          <w:vertAlign w:val="baseline"/>
          <w:rtl w:val="0"/>
        </w:rPr>
        <w:t>DANOVA project team</w:t>
      </w:r>
    </w:p>
    <w:p>
      <w:pPr>
        <w:jc w:val="both"/>
        <w:rPr>
          <w:vertAlign w:val="baseline"/>
        </w:rPr>
      </w:pPr>
    </w:p>
    <w:p>
      <w:pPr>
        <w:jc w:val="both"/>
        <w:rPr>
          <w:vertAlign w:val="baseline"/>
        </w:rPr>
      </w:pPr>
    </w:p>
    <w:p>
      <w:pPr>
        <w:jc w:val="both"/>
        <w:rPr>
          <w:vertAlign w:val="baseline"/>
        </w:rPr>
      </w:pPr>
    </w:p>
    <w:p>
      <w:pPr>
        <w:jc w:val="both"/>
        <w:rPr>
          <w:vertAlign w:val="baseline"/>
        </w:rPr>
      </w:pPr>
    </w:p>
    <w:p>
      <w:pPr>
        <w:jc w:val="both"/>
        <w:rPr>
          <w:vertAlign w:val="baseline"/>
        </w:rPr>
      </w:pPr>
    </w:p>
    <w:p>
      <w:pPr>
        <w:jc w:val="both"/>
        <w:rPr>
          <w:vertAlign w:val="baseline"/>
        </w:rPr>
      </w:pPr>
    </w:p>
    <w:p>
      <w:pPr>
        <w:jc w:val="both"/>
        <w:rPr>
          <w:vertAlign w:val="baseline"/>
        </w:rPr>
      </w:pPr>
    </w:p>
    <w:p>
      <w:pPr>
        <w:jc w:val="both"/>
        <w:rPr>
          <w:vertAlign w:val="baseline"/>
        </w:rPr>
      </w:pPr>
    </w:p>
    <w:p>
      <w:pPr>
        <w:jc w:val="both"/>
        <w:rPr>
          <w:vertAlign w:val="baseline"/>
        </w:rPr>
      </w:pPr>
    </w:p>
    <w:p>
      <w:pPr>
        <w:jc w:val="both"/>
        <w:rPr>
          <w:vertAlign w:val="baseline"/>
        </w:rPr>
      </w:pPr>
    </w:p>
    <w:p>
      <w:pPr>
        <w:jc w:val="center"/>
        <w:rPr>
          <w:b w:val="0"/>
          <w:vertAlign w:val="baseline"/>
        </w:rPr>
      </w:pPr>
    </w:p>
    <w:p>
      <w:pPr>
        <w:jc w:val="center"/>
        <w:rPr>
          <w:b w:val="0"/>
          <w:vertAlign w:val="baseline"/>
        </w:rPr>
      </w:pPr>
      <w:r>
        <w:rPr>
          <w:b/>
          <w:vertAlign w:val="baseline"/>
          <w:rtl w:val="0"/>
        </w:rPr>
        <w:t>DANOVA Project Partners and contact information</w:t>
      </w:r>
    </w:p>
    <w:p>
      <w:pPr>
        <w:jc w:val="center"/>
        <w:rPr>
          <w:b w:val="0"/>
          <w:vertAlign w:val="baseline"/>
        </w:rPr>
      </w:pPr>
    </w:p>
    <w:tbl>
      <w:tblPr>
        <w:tblStyle w:val="2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1"/>
        <w:gridCol w:w="1773"/>
        <w:gridCol w:w="198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341" w:type="dxa"/>
            <w:vAlign w:val="top"/>
          </w:tcPr>
          <w:p>
            <w:pPr>
              <w:jc w:val="center"/>
              <w:rPr>
                <w:b w:val="0"/>
                <w:sz w:val="20"/>
                <w:szCs w:val="20"/>
                <w:vertAlign w:val="baseline"/>
              </w:rPr>
            </w:pPr>
            <w:r>
              <w:rPr>
                <w:b/>
                <w:sz w:val="20"/>
                <w:szCs w:val="20"/>
                <w:vertAlign w:val="baseline"/>
                <w:rtl w:val="0"/>
              </w:rPr>
              <w:t>State</w:t>
            </w:r>
          </w:p>
        </w:tc>
        <w:tc>
          <w:tcPr>
            <w:tcW w:w="1773" w:type="dxa"/>
            <w:vAlign w:val="top"/>
          </w:tcPr>
          <w:p>
            <w:pPr>
              <w:jc w:val="center"/>
              <w:rPr>
                <w:b w:val="0"/>
                <w:sz w:val="20"/>
                <w:szCs w:val="20"/>
                <w:vertAlign w:val="baseline"/>
              </w:rPr>
            </w:pPr>
            <w:r>
              <w:rPr>
                <w:b/>
                <w:sz w:val="20"/>
                <w:szCs w:val="20"/>
                <w:vertAlign w:val="baseline"/>
                <w:rtl w:val="0"/>
              </w:rPr>
              <w:t>Responsible project partner</w:t>
            </w:r>
          </w:p>
        </w:tc>
        <w:tc>
          <w:tcPr>
            <w:tcW w:w="1984" w:type="dxa"/>
            <w:vAlign w:val="top"/>
          </w:tcPr>
          <w:p>
            <w:pPr>
              <w:jc w:val="center"/>
              <w:rPr>
                <w:b w:val="0"/>
                <w:sz w:val="20"/>
                <w:szCs w:val="20"/>
                <w:vertAlign w:val="baseline"/>
              </w:rPr>
            </w:pPr>
            <w:r>
              <w:rPr>
                <w:b/>
                <w:sz w:val="20"/>
                <w:szCs w:val="20"/>
                <w:vertAlign w:val="baseline"/>
                <w:rtl w:val="0"/>
              </w:rPr>
              <w:t>Project contact person</w:t>
            </w:r>
          </w:p>
        </w:tc>
        <w:tc>
          <w:tcPr>
            <w:tcW w:w="3402" w:type="dxa"/>
            <w:vAlign w:val="top"/>
          </w:tcPr>
          <w:p>
            <w:pPr>
              <w:jc w:val="center"/>
              <w:rPr>
                <w:b w:val="0"/>
                <w:sz w:val="20"/>
                <w:szCs w:val="20"/>
                <w:vertAlign w:val="baseline"/>
              </w:rPr>
            </w:pPr>
            <w:r>
              <w:rPr>
                <w:b/>
                <w:sz w:val="20"/>
                <w:szCs w:val="20"/>
                <w:vertAlign w:val="baseline"/>
                <w:rtl w:val="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341" w:type="dxa"/>
            <w:vAlign w:val="top"/>
          </w:tcPr>
          <w:p>
            <w:pPr>
              <w:jc w:val="center"/>
              <w:rPr>
                <w:sz w:val="20"/>
                <w:szCs w:val="20"/>
                <w:vertAlign w:val="baseline"/>
              </w:rPr>
            </w:pPr>
            <w:r>
              <w:rPr>
                <w:sz w:val="20"/>
                <w:szCs w:val="20"/>
                <w:vertAlign w:val="baseline"/>
                <w:rtl w:val="0"/>
              </w:rPr>
              <w:t>Croatia</w:t>
            </w:r>
          </w:p>
        </w:tc>
        <w:tc>
          <w:tcPr>
            <w:tcW w:w="1773" w:type="dxa"/>
            <w:vAlign w:val="top"/>
          </w:tcPr>
          <w:p>
            <w:pPr>
              <w:jc w:val="center"/>
              <w:rPr>
                <w:sz w:val="20"/>
                <w:szCs w:val="20"/>
                <w:vertAlign w:val="baseline"/>
              </w:rPr>
            </w:pPr>
            <w:r>
              <w:rPr>
                <w:sz w:val="20"/>
                <w:szCs w:val="20"/>
                <w:vertAlign w:val="baseline"/>
                <w:rtl w:val="0"/>
              </w:rPr>
              <w:t xml:space="preserve">Croatian Blind Union </w:t>
            </w:r>
          </w:p>
        </w:tc>
        <w:tc>
          <w:tcPr>
            <w:tcW w:w="1984" w:type="dxa"/>
            <w:vAlign w:val="top"/>
          </w:tcPr>
          <w:p>
            <w:pPr>
              <w:jc w:val="center"/>
              <w:rPr>
                <w:sz w:val="20"/>
                <w:szCs w:val="20"/>
                <w:vertAlign w:val="baseline"/>
              </w:rPr>
            </w:pPr>
            <w:r>
              <w:rPr>
                <w:sz w:val="20"/>
                <w:szCs w:val="20"/>
                <w:vertAlign w:val="baseline"/>
                <w:rtl w:val="0"/>
              </w:rPr>
              <w:t>Bruno Tot</w:t>
            </w:r>
          </w:p>
        </w:tc>
        <w:tc>
          <w:tcPr>
            <w:tcW w:w="3402" w:type="dxa"/>
            <w:vAlign w:val="top"/>
          </w:tcPr>
          <w:p>
            <w:pPr>
              <w:jc w:val="center"/>
              <w:rPr>
                <w:sz w:val="20"/>
                <w:szCs w:val="20"/>
                <w:u w:val="single"/>
                <w:vertAlign w:val="baseline"/>
              </w:rPr>
            </w:pPr>
            <w:r>
              <w:fldChar w:fldCharType="begin"/>
            </w:r>
            <w:r>
              <w:instrText xml:space="preserve"> HYPERLINK "mailto:bruno.tot@savez-slijepih.hr" \h </w:instrText>
            </w:r>
            <w:r>
              <w:fldChar w:fldCharType="separate"/>
            </w:r>
            <w:r>
              <w:rPr>
                <w:color w:val="0000FF"/>
                <w:sz w:val="20"/>
                <w:szCs w:val="20"/>
                <w:u w:val="single"/>
                <w:vertAlign w:val="baseline"/>
                <w:rtl w:val="0"/>
              </w:rPr>
              <w:t>bruno.tot@savez-slijepih.hr</w:t>
            </w:r>
            <w:r>
              <w:rPr>
                <w:color w:val="0000FF"/>
                <w:sz w:val="20"/>
                <w:szCs w:val="20"/>
                <w:u w:val="single"/>
                <w:vertAlign w:val="baseline"/>
                <w:rtl w:val="0"/>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341" w:type="dxa"/>
            <w:vAlign w:val="top"/>
          </w:tcPr>
          <w:p>
            <w:pPr>
              <w:jc w:val="center"/>
              <w:rPr>
                <w:sz w:val="20"/>
                <w:szCs w:val="20"/>
                <w:vertAlign w:val="baseline"/>
              </w:rPr>
            </w:pPr>
            <w:r>
              <w:rPr>
                <w:sz w:val="20"/>
                <w:szCs w:val="20"/>
                <w:vertAlign w:val="baseline"/>
                <w:rtl w:val="0"/>
              </w:rPr>
              <w:t>Moldova</w:t>
            </w:r>
          </w:p>
        </w:tc>
        <w:tc>
          <w:tcPr>
            <w:tcW w:w="1773" w:type="dxa"/>
            <w:vAlign w:val="top"/>
          </w:tcPr>
          <w:p>
            <w:pPr>
              <w:jc w:val="center"/>
              <w:rPr>
                <w:sz w:val="20"/>
                <w:szCs w:val="20"/>
                <w:vertAlign w:val="baseline"/>
              </w:rPr>
            </w:pPr>
            <w:r>
              <w:rPr>
                <w:sz w:val="20"/>
                <w:szCs w:val="20"/>
                <w:rtl w:val="0"/>
              </w:rPr>
              <w:t>Technical University of Moldova</w:t>
            </w:r>
          </w:p>
        </w:tc>
        <w:tc>
          <w:tcPr>
            <w:tcW w:w="1984" w:type="dxa"/>
            <w:vAlign w:val="top"/>
          </w:tcPr>
          <w:p>
            <w:pPr>
              <w:jc w:val="center"/>
              <w:rPr>
                <w:sz w:val="20"/>
                <w:szCs w:val="20"/>
                <w:vertAlign w:val="baseline"/>
              </w:rPr>
            </w:pPr>
            <w:r>
              <w:rPr>
                <w:sz w:val="20"/>
                <w:szCs w:val="20"/>
                <w:rtl w:val="0"/>
              </w:rPr>
              <w:t>Alina Ostapov</w:t>
            </w:r>
          </w:p>
        </w:tc>
        <w:tc>
          <w:tcPr>
            <w:tcW w:w="3402" w:type="dxa"/>
            <w:vAlign w:val="top"/>
          </w:tcPr>
          <w:p>
            <w:pPr>
              <w:jc w:val="center"/>
              <w:rPr>
                <w:sz w:val="20"/>
                <w:szCs w:val="20"/>
                <w:u w:val="single"/>
                <w:vertAlign w:val="baseline"/>
              </w:rPr>
            </w:pPr>
            <w:r>
              <w:fldChar w:fldCharType="begin"/>
            </w:r>
            <w:r>
              <w:instrText xml:space="preserve"> HYPERLINK "mailto:alina.ostapov@arh.utm.md" \h </w:instrText>
            </w:r>
            <w:r>
              <w:fldChar w:fldCharType="separate"/>
            </w:r>
            <w:r>
              <w:rPr>
                <w:color w:val="1155CC"/>
                <w:sz w:val="20"/>
                <w:szCs w:val="20"/>
                <w:u w:val="single"/>
                <w:rtl w:val="0"/>
              </w:rPr>
              <w:t>alina.ostapov@arh.utm.md</w:t>
            </w:r>
            <w:r>
              <w:rPr>
                <w:color w:val="1155CC"/>
                <w:sz w:val="20"/>
                <w:szCs w:val="20"/>
                <w:u w:val="single"/>
                <w:rtl w:val="0"/>
              </w:rPr>
              <w:fldChar w:fldCharType="end"/>
            </w:r>
            <w:r>
              <w:rPr>
                <w:sz w:val="20"/>
                <w:szCs w:val="20"/>
                <w:u w:val="singl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1341" w:type="dxa"/>
            <w:vAlign w:val="top"/>
          </w:tcPr>
          <w:p>
            <w:pPr>
              <w:jc w:val="center"/>
              <w:rPr>
                <w:sz w:val="20"/>
                <w:szCs w:val="20"/>
                <w:vertAlign w:val="baseline"/>
              </w:rPr>
            </w:pPr>
            <w:r>
              <w:rPr>
                <w:sz w:val="20"/>
                <w:szCs w:val="20"/>
                <w:vertAlign w:val="baseline"/>
                <w:rtl w:val="0"/>
              </w:rPr>
              <w:t>Hungary</w:t>
            </w:r>
          </w:p>
          <w:p>
            <w:pPr>
              <w:jc w:val="center"/>
              <w:rPr>
                <w:sz w:val="20"/>
                <w:szCs w:val="20"/>
                <w:vertAlign w:val="baseline"/>
              </w:rPr>
            </w:pPr>
          </w:p>
        </w:tc>
        <w:tc>
          <w:tcPr>
            <w:tcW w:w="1773" w:type="dxa"/>
            <w:vAlign w:val="top"/>
          </w:tcPr>
          <w:p>
            <w:pPr>
              <w:jc w:val="center"/>
              <w:rPr>
                <w:sz w:val="20"/>
                <w:szCs w:val="20"/>
                <w:vertAlign w:val="baseline"/>
              </w:rPr>
            </w:pPr>
          </w:p>
        </w:tc>
        <w:tc>
          <w:tcPr>
            <w:tcW w:w="1984" w:type="dxa"/>
            <w:vAlign w:val="top"/>
          </w:tcPr>
          <w:p>
            <w:pPr>
              <w:jc w:val="center"/>
              <w:rPr>
                <w:sz w:val="20"/>
                <w:szCs w:val="20"/>
                <w:vertAlign w:val="baseline"/>
              </w:rPr>
            </w:pPr>
          </w:p>
        </w:tc>
        <w:tc>
          <w:tcPr>
            <w:tcW w:w="3402" w:type="dxa"/>
            <w:vAlign w:val="top"/>
          </w:tcPr>
          <w:p>
            <w:pPr>
              <w:jc w:val="center"/>
              <w:rPr>
                <w:sz w:val="20"/>
                <w:szCs w:val="20"/>
                <w:u w:val="singl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1341" w:type="dxa"/>
            <w:vAlign w:val="top"/>
          </w:tcPr>
          <w:p>
            <w:pPr>
              <w:jc w:val="center"/>
              <w:rPr>
                <w:sz w:val="20"/>
                <w:szCs w:val="20"/>
                <w:vertAlign w:val="baseline"/>
              </w:rPr>
            </w:pPr>
            <w:r>
              <w:rPr>
                <w:sz w:val="20"/>
                <w:szCs w:val="20"/>
                <w:vertAlign w:val="baseline"/>
                <w:rtl w:val="0"/>
              </w:rPr>
              <w:t>Slovenia</w:t>
            </w:r>
          </w:p>
        </w:tc>
        <w:tc>
          <w:tcPr>
            <w:tcW w:w="1773" w:type="dxa"/>
            <w:vAlign w:val="top"/>
          </w:tcPr>
          <w:p>
            <w:pPr>
              <w:jc w:val="center"/>
              <w:rPr>
                <w:sz w:val="20"/>
                <w:szCs w:val="20"/>
                <w:vertAlign w:val="baseline"/>
              </w:rPr>
            </w:pPr>
            <w:r>
              <w:rPr>
                <w:sz w:val="20"/>
                <w:szCs w:val="20"/>
                <w:rtl w:val="0"/>
              </w:rPr>
              <w:t>University of Maribor</w:t>
            </w:r>
          </w:p>
        </w:tc>
        <w:tc>
          <w:tcPr>
            <w:tcW w:w="1984" w:type="dxa"/>
            <w:vAlign w:val="top"/>
          </w:tcPr>
          <w:p>
            <w:pPr>
              <w:jc w:val="center"/>
              <w:rPr>
                <w:sz w:val="20"/>
                <w:szCs w:val="20"/>
              </w:rPr>
            </w:pPr>
            <w:r>
              <w:rPr>
                <w:sz w:val="20"/>
                <w:szCs w:val="20"/>
                <w:rtl w:val="0"/>
              </w:rPr>
              <w:t>Katja Hanžič</w:t>
            </w:r>
          </w:p>
        </w:tc>
        <w:tc>
          <w:tcPr>
            <w:tcW w:w="3402" w:type="dxa"/>
            <w:vAlign w:val="top"/>
          </w:tcPr>
          <w:p>
            <w:pPr>
              <w:jc w:val="center"/>
              <w:rPr>
                <w:sz w:val="16"/>
                <w:szCs w:val="16"/>
                <w:u w:val="single"/>
                <w:vertAlign w:val="baseline"/>
              </w:rPr>
            </w:pPr>
            <w:r>
              <w:fldChar w:fldCharType="begin"/>
            </w:r>
            <w:r>
              <w:instrText xml:space="preserve"> HYPERLINK "mailto:katja.hanzic@um.si" \h </w:instrText>
            </w:r>
            <w:r>
              <w:fldChar w:fldCharType="separate"/>
            </w:r>
            <w:r>
              <w:rPr>
                <w:color w:val="1155CC"/>
                <w:sz w:val="20"/>
                <w:szCs w:val="20"/>
                <w:u w:val="single"/>
                <w:rtl w:val="0"/>
              </w:rPr>
              <w:t>katja.hanzic@um.si</w:t>
            </w:r>
            <w:r>
              <w:rPr>
                <w:color w:val="1155CC"/>
                <w:sz w:val="20"/>
                <w:szCs w:val="20"/>
                <w:u w:val="single"/>
                <w:rtl w:val="0"/>
              </w:rPr>
              <w:fldChar w:fldCharType="end"/>
            </w:r>
            <w:r>
              <w:rPr>
                <w:sz w:val="20"/>
                <w:szCs w:val="20"/>
                <w:u w:val="singl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341" w:type="dxa"/>
            <w:vAlign w:val="top"/>
          </w:tcPr>
          <w:p>
            <w:pPr>
              <w:jc w:val="center"/>
              <w:rPr>
                <w:sz w:val="20"/>
                <w:szCs w:val="20"/>
                <w:vertAlign w:val="baseline"/>
              </w:rPr>
            </w:pPr>
            <w:r>
              <w:rPr>
                <w:sz w:val="20"/>
                <w:szCs w:val="20"/>
                <w:vertAlign w:val="baseline"/>
                <w:rtl w:val="0"/>
              </w:rPr>
              <w:t>Bulgaria</w:t>
            </w:r>
          </w:p>
        </w:tc>
        <w:tc>
          <w:tcPr>
            <w:tcW w:w="1773" w:type="dxa"/>
            <w:vAlign w:val="top"/>
          </w:tcPr>
          <w:p>
            <w:pPr>
              <w:jc w:val="center"/>
              <w:rPr>
                <w:sz w:val="20"/>
                <w:szCs w:val="20"/>
                <w:vertAlign w:val="baseline"/>
              </w:rPr>
            </w:pPr>
            <w:r>
              <w:rPr>
                <w:sz w:val="20"/>
                <w:szCs w:val="20"/>
                <w:rtl w:val="0"/>
              </w:rPr>
              <w:t>BATTI</w:t>
            </w:r>
          </w:p>
        </w:tc>
        <w:tc>
          <w:tcPr>
            <w:tcW w:w="1984" w:type="dxa"/>
            <w:vAlign w:val="top"/>
          </w:tcPr>
          <w:p>
            <w:pPr>
              <w:jc w:val="center"/>
              <w:rPr>
                <w:sz w:val="20"/>
                <w:szCs w:val="20"/>
                <w:vertAlign w:val="baseline"/>
              </w:rPr>
            </w:pPr>
            <w:r>
              <w:rPr>
                <w:sz w:val="20"/>
                <w:szCs w:val="20"/>
                <w:rtl w:val="0"/>
              </w:rPr>
              <w:t>Kostadin Savov</w:t>
            </w:r>
          </w:p>
        </w:tc>
        <w:tc>
          <w:tcPr>
            <w:tcW w:w="3402" w:type="dxa"/>
            <w:vAlign w:val="top"/>
          </w:tcPr>
          <w:p>
            <w:pPr>
              <w:jc w:val="center"/>
              <w:rPr>
                <w:sz w:val="20"/>
                <w:szCs w:val="20"/>
                <w:u w:val="single"/>
                <w:vertAlign w:val="baseline"/>
              </w:rPr>
            </w:pPr>
            <w:r>
              <w:rPr>
                <w:sz w:val="20"/>
                <w:szCs w:val="20"/>
                <w:u w:val="single"/>
                <w:rtl w:val="0"/>
              </w:rPr>
              <w:t>battinnovation@gmail.com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trPr>
        <w:tc>
          <w:tcPr>
            <w:tcW w:w="1341" w:type="dxa"/>
            <w:vAlign w:val="top"/>
          </w:tcPr>
          <w:p>
            <w:pPr>
              <w:jc w:val="center"/>
              <w:rPr>
                <w:sz w:val="20"/>
                <w:szCs w:val="20"/>
                <w:vertAlign w:val="baseline"/>
              </w:rPr>
            </w:pPr>
            <w:r>
              <w:rPr>
                <w:sz w:val="20"/>
                <w:szCs w:val="20"/>
                <w:vertAlign w:val="baseline"/>
                <w:rtl w:val="0"/>
              </w:rPr>
              <w:t>Austria</w:t>
            </w:r>
          </w:p>
        </w:tc>
        <w:tc>
          <w:tcPr>
            <w:tcW w:w="1773" w:type="dxa"/>
            <w:vAlign w:val="top"/>
          </w:tcPr>
          <w:p>
            <w:pPr>
              <w:spacing w:after="240"/>
              <w:jc w:val="center"/>
              <w:rPr>
                <w:sz w:val="20"/>
                <w:szCs w:val="20"/>
                <w:vertAlign w:val="baseline"/>
              </w:rPr>
            </w:pPr>
            <w:r>
              <w:rPr>
                <w:sz w:val="20"/>
                <w:szCs w:val="20"/>
                <w:rtl w:val="0"/>
              </w:rPr>
              <w:t>Austrian Federation of the Blind and Partially Sighted</w:t>
            </w:r>
          </w:p>
        </w:tc>
        <w:tc>
          <w:tcPr>
            <w:tcW w:w="1984" w:type="dxa"/>
            <w:vAlign w:val="top"/>
          </w:tcPr>
          <w:p>
            <w:pPr>
              <w:jc w:val="center"/>
              <w:rPr>
                <w:sz w:val="20"/>
                <w:szCs w:val="20"/>
                <w:vertAlign w:val="baseline"/>
              </w:rPr>
            </w:pPr>
            <w:r>
              <w:rPr>
                <w:sz w:val="20"/>
                <w:szCs w:val="20"/>
                <w:rtl w:val="0"/>
              </w:rPr>
              <w:t>Maylin Kretzschmar</w:t>
            </w:r>
          </w:p>
        </w:tc>
        <w:tc>
          <w:tcPr>
            <w:tcW w:w="3402" w:type="dxa"/>
            <w:vAlign w:val="top"/>
          </w:tcPr>
          <w:p>
            <w:pPr>
              <w:jc w:val="center"/>
              <w:rPr>
                <w:sz w:val="20"/>
                <w:szCs w:val="20"/>
                <w:u w:val="single"/>
                <w:vertAlign w:val="baseline"/>
              </w:rPr>
            </w:pPr>
            <w:r>
              <w:rPr>
                <w:sz w:val="20"/>
                <w:szCs w:val="20"/>
                <w:u w:val="single"/>
                <w:rtl w:val="0"/>
              </w:rPr>
              <w:t>international@blindenverband.at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341" w:type="dxa"/>
            <w:vAlign w:val="top"/>
          </w:tcPr>
          <w:p>
            <w:pPr>
              <w:jc w:val="center"/>
              <w:rPr>
                <w:sz w:val="20"/>
                <w:szCs w:val="20"/>
                <w:vertAlign w:val="baseline"/>
              </w:rPr>
            </w:pPr>
            <w:r>
              <w:rPr>
                <w:sz w:val="20"/>
                <w:szCs w:val="20"/>
                <w:vertAlign w:val="baseline"/>
                <w:rtl w:val="0"/>
              </w:rPr>
              <w:t>Slovakia</w:t>
            </w:r>
          </w:p>
        </w:tc>
        <w:tc>
          <w:tcPr>
            <w:tcW w:w="1773" w:type="dxa"/>
            <w:vAlign w:val="top"/>
          </w:tcPr>
          <w:p>
            <w:pPr>
              <w:jc w:val="center"/>
              <w:rPr>
                <w:sz w:val="20"/>
                <w:szCs w:val="20"/>
                <w:vertAlign w:val="baseline"/>
              </w:rPr>
            </w:pPr>
          </w:p>
        </w:tc>
        <w:tc>
          <w:tcPr>
            <w:tcW w:w="1984" w:type="dxa"/>
            <w:vAlign w:val="top"/>
          </w:tcPr>
          <w:p>
            <w:pPr>
              <w:jc w:val="center"/>
              <w:rPr>
                <w:sz w:val="20"/>
                <w:szCs w:val="20"/>
                <w:vertAlign w:val="baseline"/>
              </w:rPr>
            </w:pPr>
          </w:p>
        </w:tc>
        <w:tc>
          <w:tcPr>
            <w:tcW w:w="3402" w:type="dxa"/>
            <w:vAlign w:val="top"/>
          </w:tcPr>
          <w:p>
            <w:pPr>
              <w:jc w:val="center"/>
              <w:rPr>
                <w:sz w:val="20"/>
                <w:szCs w:val="20"/>
                <w:u w:val="singl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341" w:type="dxa"/>
            <w:vAlign w:val="top"/>
          </w:tcPr>
          <w:p>
            <w:pPr>
              <w:jc w:val="center"/>
              <w:rPr>
                <w:sz w:val="20"/>
                <w:szCs w:val="20"/>
                <w:vertAlign w:val="baseline"/>
              </w:rPr>
            </w:pPr>
            <w:r>
              <w:rPr>
                <w:sz w:val="20"/>
                <w:szCs w:val="20"/>
                <w:vertAlign w:val="baseline"/>
                <w:rtl w:val="0"/>
              </w:rPr>
              <w:t>Montenegro</w:t>
            </w:r>
          </w:p>
        </w:tc>
        <w:tc>
          <w:tcPr>
            <w:tcW w:w="1773" w:type="dxa"/>
            <w:vAlign w:val="top"/>
          </w:tcPr>
          <w:p>
            <w:pPr>
              <w:jc w:val="center"/>
              <w:rPr>
                <w:sz w:val="20"/>
                <w:szCs w:val="20"/>
                <w:vertAlign w:val="baseline"/>
              </w:rPr>
            </w:pPr>
            <w:r>
              <w:rPr>
                <w:sz w:val="20"/>
                <w:szCs w:val="20"/>
                <w:rtl w:val="0"/>
              </w:rPr>
              <w:t>Port of Kotor</w:t>
            </w:r>
          </w:p>
        </w:tc>
        <w:tc>
          <w:tcPr>
            <w:tcW w:w="1984" w:type="dxa"/>
            <w:vAlign w:val="top"/>
          </w:tcPr>
          <w:p>
            <w:pPr>
              <w:jc w:val="center"/>
              <w:rPr>
                <w:sz w:val="20"/>
                <w:szCs w:val="20"/>
                <w:vertAlign w:val="baseline"/>
              </w:rPr>
            </w:pPr>
            <w:r>
              <w:rPr>
                <w:sz w:val="20"/>
                <w:szCs w:val="20"/>
                <w:rtl w:val="0"/>
              </w:rPr>
              <w:t>Maja Danilovic</w:t>
            </w:r>
          </w:p>
        </w:tc>
        <w:tc>
          <w:tcPr>
            <w:tcW w:w="3402" w:type="dxa"/>
            <w:vAlign w:val="top"/>
          </w:tcPr>
          <w:p>
            <w:pPr>
              <w:jc w:val="center"/>
              <w:rPr>
                <w:sz w:val="20"/>
                <w:szCs w:val="20"/>
                <w:u w:val="single"/>
                <w:vertAlign w:val="baseline"/>
              </w:rPr>
            </w:pPr>
            <w:r>
              <w:rPr>
                <w:sz w:val="20"/>
                <w:szCs w:val="20"/>
                <w:u w:val="single"/>
                <w:rtl w:val="0"/>
              </w:rPr>
              <w:t>majadanilovicko@gmail.com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341" w:type="dxa"/>
            <w:vAlign w:val="top"/>
          </w:tcPr>
          <w:p>
            <w:pPr>
              <w:jc w:val="center"/>
              <w:rPr>
                <w:sz w:val="20"/>
                <w:szCs w:val="20"/>
                <w:vertAlign w:val="baseline"/>
              </w:rPr>
            </w:pPr>
            <w:r>
              <w:rPr>
                <w:sz w:val="20"/>
                <w:szCs w:val="20"/>
                <w:vertAlign w:val="baseline"/>
                <w:rtl w:val="0"/>
              </w:rPr>
              <w:t>Bosnia and Herzegovina</w:t>
            </w:r>
          </w:p>
        </w:tc>
        <w:tc>
          <w:tcPr>
            <w:tcW w:w="1773" w:type="dxa"/>
            <w:vAlign w:val="top"/>
          </w:tcPr>
          <w:p>
            <w:pPr>
              <w:jc w:val="center"/>
              <w:rPr>
                <w:sz w:val="20"/>
                <w:szCs w:val="20"/>
                <w:vertAlign w:val="baseline"/>
              </w:rPr>
            </w:pPr>
            <w:r>
              <w:rPr>
                <w:sz w:val="20"/>
                <w:szCs w:val="20"/>
                <w:rtl w:val="0"/>
              </w:rPr>
              <w:t>Sarajevo International Airport</w:t>
            </w:r>
          </w:p>
        </w:tc>
        <w:tc>
          <w:tcPr>
            <w:tcW w:w="1984" w:type="dxa"/>
            <w:vAlign w:val="top"/>
          </w:tcPr>
          <w:p>
            <w:pPr>
              <w:jc w:val="center"/>
              <w:rPr>
                <w:sz w:val="20"/>
                <w:szCs w:val="20"/>
                <w:vertAlign w:val="baseline"/>
              </w:rPr>
            </w:pPr>
            <w:r>
              <w:rPr>
                <w:sz w:val="20"/>
                <w:szCs w:val="20"/>
                <w:rtl w:val="0"/>
              </w:rPr>
              <w:t>Berin Riđanović</w:t>
            </w:r>
          </w:p>
        </w:tc>
        <w:tc>
          <w:tcPr>
            <w:tcW w:w="3402" w:type="dxa"/>
            <w:vAlign w:val="top"/>
          </w:tcPr>
          <w:p>
            <w:pPr>
              <w:jc w:val="center"/>
              <w:rPr>
                <w:sz w:val="20"/>
                <w:szCs w:val="20"/>
                <w:u w:val="single"/>
                <w:vertAlign w:val="baseline"/>
              </w:rPr>
            </w:pPr>
            <w:r>
              <w:rPr>
                <w:sz w:val="20"/>
                <w:szCs w:val="20"/>
                <w:u w:val="single"/>
                <w:rtl w:val="0"/>
              </w:rPr>
              <w:t>bridjanovic@sarajevo-airport.ba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341" w:type="dxa"/>
            <w:vAlign w:val="top"/>
          </w:tcPr>
          <w:p>
            <w:pPr>
              <w:jc w:val="center"/>
              <w:rPr>
                <w:sz w:val="20"/>
                <w:szCs w:val="20"/>
                <w:vertAlign w:val="baseline"/>
              </w:rPr>
            </w:pPr>
            <w:r>
              <w:rPr>
                <w:sz w:val="20"/>
                <w:szCs w:val="20"/>
                <w:vertAlign w:val="baseline"/>
                <w:rtl w:val="0"/>
              </w:rPr>
              <w:t>Czech Republic</w:t>
            </w:r>
          </w:p>
        </w:tc>
        <w:tc>
          <w:tcPr>
            <w:tcW w:w="1773" w:type="dxa"/>
            <w:vAlign w:val="top"/>
          </w:tcPr>
          <w:p>
            <w:pPr>
              <w:jc w:val="center"/>
              <w:rPr>
                <w:sz w:val="20"/>
                <w:szCs w:val="20"/>
                <w:vertAlign w:val="baseline"/>
              </w:rPr>
            </w:pPr>
          </w:p>
        </w:tc>
        <w:tc>
          <w:tcPr>
            <w:tcW w:w="1984" w:type="dxa"/>
            <w:vAlign w:val="top"/>
          </w:tcPr>
          <w:p>
            <w:pPr>
              <w:jc w:val="center"/>
              <w:rPr>
                <w:sz w:val="20"/>
                <w:szCs w:val="20"/>
                <w:vertAlign w:val="baseline"/>
              </w:rPr>
            </w:pPr>
          </w:p>
        </w:tc>
        <w:tc>
          <w:tcPr>
            <w:tcW w:w="3402" w:type="dxa"/>
            <w:vAlign w:val="top"/>
          </w:tcPr>
          <w:p>
            <w:pPr>
              <w:jc w:val="center"/>
              <w:rPr>
                <w:sz w:val="20"/>
                <w:szCs w:val="20"/>
                <w:u w:val="single"/>
                <w:vertAlign w:val="baseline"/>
              </w:rPr>
            </w:pPr>
          </w:p>
        </w:tc>
      </w:tr>
    </w:tbl>
    <w:p>
      <w:pPr>
        <w:rPr>
          <w:vertAlign w:val="baseline"/>
        </w:rPr>
      </w:pPr>
    </w:p>
    <w:p>
      <w:pPr>
        <w:rPr>
          <w:vertAlign w:val="baseline"/>
        </w:rPr>
      </w:pPr>
    </w:p>
    <w:p>
      <w:pPr>
        <w:rPr>
          <w:vertAlign w:val="baseline"/>
        </w:rPr>
      </w:pPr>
    </w:p>
    <w:p>
      <w:pPr>
        <w:rPr>
          <w:vertAlign w:val="baseline"/>
        </w:rPr>
      </w:pPr>
    </w:p>
    <w:sectPr>
      <w:headerReference r:id="rId4" w:type="default"/>
      <w:footerReference r:id="rId5" w:type="default"/>
      <w:pgSz w:w="11906" w:h="16838"/>
      <w:pgMar w:top="1417" w:right="1417" w:bottom="1417" w:left="1417" w:header="427"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drawing>
        <wp:anchor distT="0" distB="0" distL="0" distR="0" simplePos="0" relativeHeight="0" behindDoc="1" locked="0" layoutInCell="1" allowOverlap="1">
          <wp:simplePos x="0" y="0"/>
          <wp:positionH relativeFrom="column">
            <wp:posOffset>687705</wp:posOffset>
          </wp:positionH>
          <wp:positionV relativeFrom="paragraph">
            <wp:posOffset>-2976245</wp:posOffset>
          </wp:positionV>
          <wp:extent cx="5960110" cy="359981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1026" name="image1.png"/>
                  <pic:cNvPicPr preferRelativeResize="0"/>
                </pic:nvPicPr>
                <pic:blipFill>
                  <a:blip r:embed="rId1"/>
                  <a:srcRect/>
                  <a:stretch>
                    <a:fillRect/>
                  </a:stretch>
                </pic:blipFill>
                <pic:spPr>
                  <a:xfrm>
                    <a:off x="0" y="0"/>
                    <a:ext cx="5960110" cy="35998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Style w:val="14"/>
          <w:vertAlign w:val="superscript"/>
        </w:rPr>
        <w:footnoteRef/>
      </w:r>
      <w:r>
        <w:rPr>
          <w:rFonts w:ascii="Calibri" w:hAnsi="Calibri" w:eastAsia="Calibri" w:cs="Calibri"/>
          <w:b w:val="0"/>
          <w:i w:val="0"/>
          <w:smallCaps w:val="0"/>
          <w:strike w:val="0"/>
          <w:color w:val="000000"/>
          <w:sz w:val="20"/>
          <w:szCs w:val="20"/>
          <w:u w:val="none"/>
          <w:shd w:val="clear" w:fill="auto"/>
          <w:vertAlign w:val="baseline"/>
          <w:rtl w:val="0"/>
        </w:rPr>
        <w:t xml:space="preserve"> </w:t>
      </w:r>
      <w:r>
        <w:fldChar w:fldCharType="begin"/>
      </w:r>
      <w:r>
        <w:instrText xml:space="preserve"> HYPERLINK "https://docs.google.com/forms/d/e/1FAIpQLScHNsFfMolnPrTWv7EBk-_IT7bkGCctdOVKE8B6C8OKGVqTHw/viewform" \h </w:instrText>
      </w:r>
      <w:r>
        <w:fldChar w:fldCharType="separate"/>
      </w:r>
      <w:r>
        <w:rPr>
          <w:rFonts w:ascii="Calibri" w:hAnsi="Calibri" w:eastAsia="Calibri" w:cs="Calibri"/>
          <w:b w:val="0"/>
          <w:i w:val="0"/>
          <w:smallCaps w:val="0"/>
          <w:strike w:val="0"/>
          <w:color w:val="0000FF"/>
          <w:sz w:val="20"/>
          <w:szCs w:val="20"/>
          <w:u w:val="single"/>
          <w:shd w:val="clear" w:fill="auto"/>
          <w:vertAlign w:val="baseline"/>
          <w:rtl w:val="0"/>
        </w:rPr>
        <w:t>https://docs.google.com/forms/d/e/1FAIpQLScHNsFfMolnPrTWv7EBk-_IT7bkGCctdOVKE8B6C8OKGVqTHw/viewform</w:t>
      </w:r>
      <w:r>
        <w:rPr>
          <w:rFonts w:ascii="Calibri" w:hAnsi="Calibri" w:eastAsia="Calibri" w:cs="Calibri"/>
          <w:b w:val="0"/>
          <w:i w:val="0"/>
          <w:smallCaps w:val="0"/>
          <w:strike w:val="0"/>
          <w:color w:val="0000FF"/>
          <w:sz w:val="20"/>
          <w:szCs w:val="20"/>
          <w:u w:val="single"/>
          <w:shd w:val="clear" w:fill="auto"/>
          <w:vertAlign w:val="baseline"/>
          <w:rtl w:val="0"/>
        </w:rPr>
        <w:fldChar w:fldCharType="end"/>
      </w:r>
      <w:r>
        <w:rPr>
          <w:rFonts w:ascii="Calibri" w:hAnsi="Calibri" w:eastAsia="Calibri" w:cs="Calibri"/>
          <w:b w:val="0"/>
          <w:i w:val="0"/>
          <w:smallCaps w:val="0"/>
          <w:strike w:val="0"/>
          <w:color w:val="000000"/>
          <w:sz w:val="20"/>
          <w:szCs w:val="20"/>
          <w:u w:val="none"/>
          <w:shd w:val="clear" w:fill="auto"/>
          <w:vertAlign w:val="baseline"/>
          <w:rtl w:val="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9"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Pr>
      <w:drawing>
        <wp:inline distT="0" distB="0" distL="114300" distR="114300">
          <wp:extent cx="6831965" cy="84201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1027" name="image2.png"/>
                  <pic:cNvPicPr preferRelativeResize="0"/>
                </pic:nvPicPr>
                <pic:blipFill>
                  <a:blip r:embed="rId1"/>
                  <a:srcRect/>
                  <a:stretch>
                    <a:fillRect/>
                  </a:stretch>
                </pic:blipFill>
                <pic:spPr>
                  <a:xfrm>
                    <a:off x="0" y="0"/>
                    <a:ext cx="6831965" cy="842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color w:val="000000"/>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nsid w:val="0053208E"/>
    <w:multiLevelType w:val="multilevel"/>
    <w:tmpl w:val="0053208E"/>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compat>
    <w:compatSetting w:name="compatibilityMode" w:uri="http://schemas.microsoft.com/office/word" w:val="15"/>
  </w:compat>
  <w:rsids>
    <w:rsidRoot w:val="00000000"/>
    <w:rsid w:val="75F02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line="1" w:lineRule="atLeast"/>
      <w:ind w:leftChars="-1" w:rightChars="0" w:hangingChars="1"/>
      <w:textAlignment w:val="top"/>
      <w:outlineLvl w:val="0"/>
    </w:pPr>
    <w:rPr>
      <w:rFonts w:ascii="Calibri" w:hAnsi="Calibri" w:eastAsia="Calibri" w:cs="Calibri"/>
      <w:w w:val="100"/>
      <w:position w:val="-1"/>
      <w:sz w:val="24"/>
      <w:szCs w:val="24"/>
      <w:vertAlign w:val="baseline"/>
      <w:cs w:val="0"/>
      <w:lang w:val="zh-CN" w:eastAsia="en-US"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13">
    <w:name w:val="Default Paragraph Font"/>
    <w:qFormat/>
    <w:uiPriority w:val="0"/>
    <w:rPr>
      <w:w w:val="100"/>
      <w:position w:val="-1"/>
      <w:vertAlign w:val="baseline"/>
      <w:cs w:val="0"/>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8">
    <w:name w:val="footer"/>
    <w:basedOn w:val="1"/>
    <w:qFormat/>
    <w:uiPriority w:val="0"/>
    <w:pPr>
      <w:suppressAutoHyphens/>
      <w:spacing w:line="1" w:lineRule="atLeast"/>
      <w:ind w:leftChars="-1" w:rightChars="0" w:hangingChars="1"/>
      <w:textAlignment w:val="top"/>
      <w:outlineLvl w:val="0"/>
    </w:pPr>
    <w:rPr>
      <w:w w:val="100"/>
      <w:position w:val="-1"/>
      <w:sz w:val="24"/>
      <w:szCs w:val="24"/>
      <w:vertAlign w:val="baseline"/>
      <w:cs w:val="0"/>
      <w:lang w:val="zh-CN" w:eastAsia="en-US" w:bidi="ar-SA"/>
    </w:rPr>
  </w:style>
  <w:style w:type="paragraph" w:styleId="9">
    <w:name w:val="footnote text"/>
    <w:basedOn w:val="1"/>
    <w:qFormat/>
    <w:uiPriority w:val="0"/>
    <w:pPr>
      <w:suppressAutoHyphens/>
      <w:spacing w:line="1" w:lineRule="atLeast"/>
      <w:ind w:leftChars="-1" w:rightChars="0" w:hangingChars="1"/>
      <w:textAlignment w:val="top"/>
      <w:outlineLvl w:val="0"/>
    </w:pPr>
    <w:rPr>
      <w:w w:val="100"/>
      <w:position w:val="-1"/>
      <w:sz w:val="20"/>
      <w:szCs w:val="20"/>
      <w:vertAlign w:val="baseline"/>
      <w:cs w:val="0"/>
      <w:lang w:val="zh-CN" w:eastAsia="en-US" w:bidi="ar-SA"/>
    </w:rPr>
  </w:style>
  <w:style w:type="paragraph" w:styleId="10">
    <w:name w:val="header"/>
    <w:basedOn w:val="1"/>
    <w:qFormat/>
    <w:uiPriority w:val="0"/>
    <w:pPr>
      <w:suppressAutoHyphens/>
      <w:spacing w:line="1" w:lineRule="atLeast"/>
      <w:ind w:leftChars="-1" w:rightChars="0" w:hangingChars="1"/>
      <w:textAlignment w:val="top"/>
      <w:outlineLvl w:val="0"/>
    </w:pPr>
    <w:rPr>
      <w:w w:val="100"/>
      <w:position w:val="-1"/>
      <w:sz w:val="24"/>
      <w:szCs w:val="24"/>
      <w:vertAlign w:val="baseline"/>
      <w:cs w:val="0"/>
      <w:lang w:val="zh-CN" w:eastAsia="en-US" w:bidi="ar-SA"/>
    </w:r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uiPriority w:val="0"/>
    <w:pPr>
      <w:keepNext/>
      <w:keepLines/>
      <w:pageBreakBefore w:val="0"/>
      <w:spacing w:before="480" w:after="120"/>
    </w:pPr>
    <w:rPr>
      <w:b/>
      <w:sz w:val="72"/>
      <w:szCs w:val="72"/>
    </w:rPr>
  </w:style>
  <w:style w:type="character" w:styleId="14">
    <w:name w:val="footnote reference"/>
    <w:qFormat/>
    <w:uiPriority w:val="0"/>
    <w:rPr>
      <w:w w:val="100"/>
      <w:position w:val="-1"/>
      <w:vertAlign w:val="superscript"/>
      <w:cs w:val="0"/>
    </w:rPr>
  </w:style>
  <w:style w:type="character" w:styleId="15">
    <w:name w:val="Hyperlink"/>
    <w:qFormat/>
    <w:uiPriority w:val="0"/>
    <w:rPr>
      <w:color w:val="0000FF"/>
      <w:w w:val="100"/>
      <w:position w:val="-1"/>
      <w:u w:val="single"/>
      <w:vertAlign w:val="baseline"/>
      <w:cs w:val="0"/>
    </w:rPr>
  </w:style>
  <w:style w:type="table" w:styleId="17">
    <w:name w:val="Table Grid"/>
    <w:basedOn w:val="18"/>
    <w:uiPriority w:val="0"/>
    <w:pPr>
      <w:suppressAutoHyphens/>
      <w:spacing w:line="1" w:lineRule="atLeast"/>
      <w:ind w:leftChars="-1" w:rightChars="0" w:hangingChars="1"/>
      <w:textAlignment w:val="top"/>
      <w:outlineLvl w:val="0"/>
    </w:pPr>
    <w:rPr>
      <w:rFonts w:ascii="Cambria" w:hAnsi="Cambria" w:eastAsia="Cambria" w:cs="Times New Roman"/>
      <w:w w:val="100"/>
      <w:position w:val="-1"/>
      <w:sz w:val="22"/>
      <w:szCs w:val="22"/>
      <w:vertAlign w:val="baseline"/>
      <w:cs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
    <w:name w:val="Table Normal1"/>
    <w:uiPriority w:val="0"/>
  </w:style>
  <w:style w:type="table" w:customStyle="1" w:styleId="19">
    <w:name w:val="Table Normal2"/>
    <w:qFormat/>
    <w:uiPriority w:val="0"/>
    <w:pPr>
      <w:suppressAutoHyphens/>
      <w:spacing w:line="1" w:lineRule="atLeast"/>
      <w:ind w:leftChars="-1" w:rightChars="0" w:hangingChars="1"/>
      <w:textAlignment w:val="top"/>
      <w:outlineLvl w:val="0"/>
    </w:pPr>
    <w:rPr>
      <w:w w:val="100"/>
      <w:position w:val="-1"/>
      <w:vertAlign w:val="baseline"/>
      <w:cs w:val="0"/>
    </w:rPr>
    <w:tblPr>
      <w:tblLayout w:type="fixed"/>
      <w:tblCellMar>
        <w:top w:w="0" w:type="dxa"/>
        <w:left w:w="108" w:type="dxa"/>
        <w:bottom w:w="0" w:type="dxa"/>
        <w:right w:w="108" w:type="dxa"/>
      </w:tblCellMar>
    </w:tblPr>
  </w:style>
  <w:style w:type="character" w:customStyle="1" w:styleId="20">
    <w:name w:val="Header Char"/>
    <w:basedOn w:val="13"/>
    <w:uiPriority w:val="0"/>
    <w:rPr>
      <w:w w:val="100"/>
      <w:position w:val="-1"/>
      <w:vertAlign w:val="baseline"/>
      <w:cs w:val="0"/>
    </w:rPr>
  </w:style>
  <w:style w:type="character" w:customStyle="1" w:styleId="21">
    <w:name w:val="Footer Char"/>
    <w:basedOn w:val="13"/>
    <w:uiPriority w:val="0"/>
    <w:rPr>
      <w:w w:val="100"/>
      <w:position w:val="-1"/>
      <w:vertAlign w:val="baseline"/>
      <w:cs w:val="0"/>
    </w:rPr>
  </w:style>
  <w:style w:type="paragraph" w:styleId="22">
    <w:name w:val="List Paragraph"/>
    <w:basedOn w:val="1"/>
    <w:uiPriority w:val="0"/>
    <w:pPr>
      <w:suppressAutoHyphens/>
      <w:spacing w:line="276" w:lineRule="auto"/>
      <w:ind w:left="720" w:leftChars="-1" w:rightChars="0" w:hangingChars="1"/>
      <w:contextualSpacing/>
      <w:textAlignment w:val="top"/>
      <w:outlineLvl w:val="0"/>
    </w:pPr>
    <w:rPr>
      <w:rFonts w:ascii="Arial" w:hAnsi="Arial" w:eastAsia="Arial" w:cs="Arial"/>
      <w:w w:val="100"/>
      <w:position w:val="-1"/>
      <w:sz w:val="22"/>
      <w:szCs w:val="22"/>
      <w:vertAlign w:val="baseline"/>
      <w:cs w:val="0"/>
      <w:lang w:val="zh-CN" w:eastAsia="hr-HR" w:bidi="ar-SA"/>
    </w:rPr>
  </w:style>
  <w:style w:type="character" w:customStyle="1" w:styleId="23">
    <w:name w:val="Unresolved Mention"/>
    <w:qFormat/>
    <w:uiPriority w:val="0"/>
    <w:rPr>
      <w:color w:val="605E5C"/>
      <w:w w:val="100"/>
      <w:position w:val="-1"/>
      <w:shd w:val="clear" w:color="auto" w:fill="E1DFDD"/>
      <w:vertAlign w:val="baseline"/>
      <w:cs w:val="0"/>
    </w:rPr>
  </w:style>
  <w:style w:type="character" w:customStyle="1" w:styleId="24">
    <w:name w:val="Footnote Text Char"/>
    <w:uiPriority w:val="0"/>
    <w:rPr>
      <w:w w:val="100"/>
      <w:position w:val="-1"/>
      <w:vertAlign w:val="baseline"/>
      <w:cs w:val="0"/>
      <w:lang w:val="zh-CN" w:eastAsia="en-US"/>
    </w:rPr>
  </w:style>
  <w:style w:type="table" w:customStyle="1" w:styleId="25">
    <w:name w:val="_Style 24"/>
    <w:basedOn w:val="18"/>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um+g+VvNcWNZxDM1JOuuPnCPmzw==">AMUW2mWovTAwfI5iJIygbL/0zQiTAIjEl28136nZ2yNlLX2ttuZGoiwrTUkLRFn04hWboZJVixgqI8NAa6nxP6QuzZM9y3IdNYT3A/qQMpx494My8eJe9AM=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Office_11.2.0.8343_F1E327BC-269C-435d-A152-05C5408002CA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2021-08-31T13:47:00Z</dcterms:created>
  <dc:creator>Microsoft Office User</dc:creator>
  <cp:lastModifiedBy>maja.danilovic</cp:lastModifiedBy>
  <dcterms:modified xsi:type="dcterms:W3CDTF">2021-09-01T09:44:50Z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2057-11.2.0.8343</vt:lpwstr>
  </property>
</Properties>
</file>